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autoSpaceDE/>
        <w:autoSpaceDN/>
        <w:adjustRightInd/>
        <w:jc w:val="left"/>
        <w:textAlignment w:val="auto"/>
        <w:rPr>
          <w:rFonts w:ascii="仿宋_GB2312" w:eastAsia="仿宋_GB2312"/>
          <w:sz w:val="32"/>
          <w:szCs w:val="32"/>
        </w:rPr>
      </w:pPr>
      <w:r>
        <w:rPr>
          <w:rFonts w:hint="eastAsia" w:ascii="仿宋_GB2312" w:eastAsia="仿宋_GB2312"/>
          <w:sz w:val="32"/>
          <w:szCs w:val="32"/>
        </w:rPr>
        <w:t>附件1：</w:t>
      </w:r>
    </w:p>
    <w:tbl>
      <w:tblPr>
        <w:tblStyle w:val="9"/>
        <w:tblW w:w="5510" w:type="pct"/>
        <w:jc w:val="center"/>
        <w:tblCellSpacing w:w="0" w:type="dxa"/>
        <w:shd w:val="clear" w:color="auto" w:fill="FFFFFF" w:themeFill="background1"/>
        <w:tblLayout w:type="autofit"/>
        <w:tblCellMar>
          <w:top w:w="0" w:type="dxa"/>
          <w:left w:w="0" w:type="dxa"/>
          <w:bottom w:w="0" w:type="dxa"/>
          <w:right w:w="0" w:type="dxa"/>
        </w:tblCellMar>
      </w:tblPr>
      <w:tblGrid>
        <w:gridCol w:w="10741"/>
      </w:tblGrid>
      <w:tr>
        <w:tblPrEx>
          <w:shd w:val="clear" w:color="auto" w:fill="FFFFFF" w:themeFill="background1"/>
        </w:tblPrEx>
        <w:trPr>
          <w:tblCellSpacing w:w="0" w:type="dxa"/>
          <w:jc w:val="center"/>
        </w:trPr>
        <w:tc>
          <w:tcPr>
            <w:tcW w:w="5000" w:type="pct"/>
            <w:shd w:val="clear" w:color="auto" w:fill="FFFFFF" w:themeFill="background1"/>
            <w:vAlign w:val="center"/>
          </w:tcPr>
          <w:tbl>
            <w:tblPr>
              <w:tblStyle w:val="9"/>
              <w:tblW w:w="0" w:type="auto"/>
              <w:jc w:val="center"/>
              <w:tblLayout w:type="autofit"/>
              <w:tblCellMar>
                <w:top w:w="0" w:type="dxa"/>
                <w:left w:w="28" w:type="dxa"/>
                <w:bottom w:w="0" w:type="dxa"/>
                <w:right w:w="28" w:type="dxa"/>
              </w:tblCellMar>
            </w:tblPr>
            <w:tblGrid>
              <w:gridCol w:w="6381"/>
              <w:gridCol w:w="2531"/>
            </w:tblGrid>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spacing w:val="440"/>
                      <w:kern w:val="0"/>
                      <w:sz w:val="40"/>
                      <w:szCs w:val="36"/>
                    </w:rPr>
                  </w:pPr>
                  <w:r>
                    <w:rPr>
                      <w:rFonts w:hint="eastAsia" w:ascii="小标宋" w:eastAsia="小标宋"/>
                      <w:color w:val="000000"/>
                      <w:spacing w:val="603"/>
                      <w:kern w:val="0"/>
                      <w:sz w:val="40"/>
                      <w:szCs w:val="36"/>
                      <w:fitText w:val="5220" w:id="132719892"/>
                    </w:rPr>
                    <w:t>中国科</w:t>
                  </w:r>
                  <w:r>
                    <w:rPr>
                      <w:rFonts w:hint="eastAsia" w:ascii="小标宋" w:eastAsia="小标宋"/>
                      <w:color w:val="000000"/>
                      <w:spacing w:val="1"/>
                      <w:kern w:val="0"/>
                      <w:sz w:val="40"/>
                      <w:szCs w:val="36"/>
                      <w:fitText w:val="5220" w:id="132719892"/>
                    </w:rPr>
                    <w:t>协</w:t>
                  </w:r>
                </w:p>
              </w:tc>
              <w:tc>
                <w:tcPr>
                  <w:tcW w:w="2531" w:type="dxa"/>
                  <w:vMerge w:val="restart"/>
                  <w:noWrap w:val="0"/>
                  <w:vAlign w:val="center"/>
                </w:tcPr>
                <w:p>
                  <w:pPr>
                    <w:overflowPunct w:val="0"/>
                    <w:autoSpaceDE w:val="0"/>
                    <w:autoSpaceDN w:val="0"/>
                    <w:adjustRightInd w:val="0"/>
                    <w:spacing w:line="300" w:lineRule="atLeast"/>
                    <w:ind w:left="28" w:leftChars="10"/>
                    <w:jc w:val="center"/>
                    <w:textAlignment w:val="bottom"/>
                    <w:rPr>
                      <w:rFonts w:eastAsia="华康简标题宋"/>
                      <w:color w:val="000000"/>
                      <w:sz w:val="90"/>
                    </w:rPr>
                  </w:pPr>
                  <w:r>
                    <w:rPr>
                      <w:rFonts w:hint="eastAsia" w:eastAsia="小标宋"/>
                      <w:color w:val="000000"/>
                      <w:spacing w:val="114"/>
                      <w:kern w:val="0"/>
                      <w:sz w:val="76"/>
                      <w:szCs w:val="76"/>
                      <w:fitText w:val="1748" w:id="1246759519"/>
                    </w:rPr>
                    <w:t>文</w:t>
                  </w:r>
                  <w:r>
                    <w:rPr>
                      <w:rFonts w:hint="eastAsia" w:eastAsia="小标宋"/>
                      <w:color w:val="000000"/>
                      <w:spacing w:val="0"/>
                      <w:kern w:val="0"/>
                      <w:sz w:val="76"/>
                      <w:szCs w:val="76"/>
                      <w:fitText w:val="1748" w:id="1246759519"/>
                    </w:rPr>
                    <w:t>件</w:t>
                  </w: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spacing w:val="4812"/>
                      <w:kern w:val="0"/>
                      <w:sz w:val="40"/>
                      <w:szCs w:val="36"/>
                      <w:fitText w:val="5220" w:id="-1502940928"/>
                    </w:rPr>
                  </w:pPr>
                  <w:r>
                    <w:rPr>
                      <w:rFonts w:hint="eastAsia" w:ascii="小标宋" w:eastAsia="小标宋"/>
                      <w:color w:val="000000"/>
                      <w:spacing w:val="402"/>
                      <w:kern w:val="0"/>
                      <w:sz w:val="40"/>
                      <w:szCs w:val="36"/>
                      <w:fitText w:val="5220" w:id="2085755892"/>
                    </w:rPr>
                    <w:t>中央宣传</w:t>
                  </w:r>
                  <w:r>
                    <w:rPr>
                      <w:rFonts w:hint="eastAsia" w:ascii="小标宋" w:eastAsia="小标宋"/>
                      <w:color w:val="000000"/>
                      <w:spacing w:val="2"/>
                      <w:kern w:val="0"/>
                      <w:sz w:val="40"/>
                      <w:szCs w:val="36"/>
                      <w:fitText w:val="5220" w:id="2085755892"/>
                    </w:rPr>
                    <w:t>部</w:t>
                  </w:r>
                </w:p>
                <w:p>
                  <w:pPr>
                    <w:overflowPunct w:val="0"/>
                    <w:autoSpaceDE w:val="0"/>
                    <w:autoSpaceDN w:val="0"/>
                    <w:adjustRightInd w:val="0"/>
                    <w:spacing w:line="620" w:lineRule="exact"/>
                    <w:jc w:val="center"/>
                    <w:textAlignment w:val="bottom"/>
                    <w:rPr>
                      <w:rFonts w:ascii="小标宋" w:eastAsia="小标宋"/>
                      <w:color w:val="000000"/>
                      <w:kern w:val="0"/>
                      <w:sz w:val="40"/>
                      <w:szCs w:val="36"/>
                      <w:fitText w:val="5220" w:id="-1502940928"/>
                    </w:rPr>
                  </w:pP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402"/>
                      <w:kern w:val="0"/>
                      <w:sz w:val="40"/>
                      <w:szCs w:val="36"/>
                      <w:fitText w:val="5220" w:id="1719434819"/>
                    </w:rPr>
                    <w:t>中央网信</w:t>
                  </w:r>
                  <w:r>
                    <w:rPr>
                      <w:rFonts w:hint="eastAsia" w:ascii="小标宋" w:eastAsia="小标宋"/>
                      <w:color w:val="000000"/>
                      <w:spacing w:val="2"/>
                      <w:kern w:val="0"/>
                      <w:sz w:val="40"/>
                      <w:szCs w:val="36"/>
                      <w:fitText w:val="5220" w:id="1719434819"/>
                    </w:rPr>
                    <w:t>办</w:t>
                  </w: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spacing w:val="440"/>
                      <w:kern w:val="0"/>
                      <w:sz w:val="40"/>
                      <w:szCs w:val="36"/>
                    </w:rPr>
                  </w:pPr>
                  <w:r>
                    <w:rPr>
                      <w:rFonts w:hint="eastAsia" w:ascii="小标宋" w:eastAsia="小标宋"/>
                      <w:color w:val="000000"/>
                      <w:spacing w:val="1005"/>
                      <w:kern w:val="0"/>
                      <w:sz w:val="40"/>
                      <w:szCs w:val="36"/>
                      <w:fitText w:val="5220" w:id="923016734"/>
                    </w:rPr>
                    <w:t>教育</w:t>
                  </w:r>
                  <w:r>
                    <w:rPr>
                      <w:rFonts w:hint="eastAsia" w:ascii="小标宋" w:eastAsia="小标宋"/>
                      <w:color w:val="000000"/>
                      <w:spacing w:val="0"/>
                      <w:kern w:val="0"/>
                      <w:sz w:val="40"/>
                      <w:szCs w:val="36"/>
                      <w:fitText w:val="5220" w:id="923016734"/>
                    </w:rPr>
                    <w:t>部</w:t>
                  </w: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spacing w:val="630"/>
                      <w:kern w:val="0"/>
                      <w:sz w:val="40"/>
                      <w:szCs w:val="36"/>
                    </w:rPr>
                  </w:pPr>
                  <w:r>
                    <w:rPr>
                      <w:rFonts w:hint="eastAsia" w:ascii="小标宋" w:eastAsia="小标宋"/>
                      <w:color w:val="000000"/>
                      <w:spacing w:val="1005"/>
                      <w:kern w:val="0"/>
                      <w:sz w:val="40"/>
                      <w:szCs w:val="36"/>
                      <w:fitText w:val="5220" w:id="1506294498"/>
                    </w:rPr>
                    <w:t>科技</w:t>
                  </w:r>
                  <w:r>
                    <w:rPr>
                      <w:rFonts w:hint="eastAsia" w:ascii="小标宋" w:eastAsia="小标宋"/>
                      <w:color w:val="000000"/>
                      <w:spacing w:val="0"/>
                      <w:kern w:val="0"/>
                      <w:sz w:val="40"/>
                      <w:szCs w:val="36"/>
                      <w:fitText w:val="5220" w:id="1506294498"/>
                    </w:rPr>
                    <w:t>部</w:t>
                  </w:r>
                </w:p>
                <w:p>
                  <w:pPr>
                    <w:overflowPunct w:val="0"/>
                    <w:autoSpaceDE w:val="0"/>
                    <w:autoSpaceDN w:val="0"/>
                    <w:adjustRightInd w:val="0"/>
                    <w:spacing w:line="620" w:lineRule="exact"/>
                    <w:jc w:val="center"/>
                    <w:textAlignment w:val="bottom"/>
                    <w:rPr>
                      <w:rFonts w:ascii="小标宋" w:eastAsia="小标宋"/>
                      <w:color w:val="000000"/>
                      <w:spacing w:val="247"/>
                      <w:kern w:val="0"/>
                      <w:sz w:val="40"/>
                      <w:szCs w:val="36"/>
                    </w:rPr>
                  </w:pPr>
                </w:p>
              </w:tc>
              <w:tc>
                <w:tcPr>
                  <w:tcW w:w="2531" w:type="dxa"/>
                  <w:vMerge w:val="continue"/>
                  <w:noWrap w:val="0"/>
                  <w:vAlign w:val="center"/>
                </w:tcPr>
                <w:p>
                  <w:pPr>
                    <w:overflowPunct w:val="0"/>
                    <w:autoSpaceDE w:val="0"/>
                    <w:autoSpaceDN w:val="0"/>
                    <w:adjustRightInd w:val="0"/>
                    <w:spacing w:line="1000" w:lineRule="exact"/>
                    <w:jc w:val="center"/>
                    <w:textAlignment w:val="bottom"/>
                    <w:rPr>
                      <w:rFonts w:ascii="小标宋" w:eastAsia="小标宋"/>
                      <w:color w:val="FF0000"/>
                      <w:spacing w:val="247"/>
                      <w:kern w:val="0"/>
                      <w:sz w:val="66"/>
                      <w:szCs w:val="66"/>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201"/>
                      <w:kern w:val="0"/>
                      <w:sz w:val="40"/>
                      <w:szCs w:val="36"/>
                      <w:fitText w:val="5220" w:id="1698200323"/>
                    </w:rPr>
                    <w:t>国家原子能机</w:t>
                  </w:r>
                  <w:r>
                    <w:rPr>
                      <w:rFonts w:hint="eastAsia" w:ascii="小标宋" w:eastAsia="小标宋"/>
                      <w:color w:val="000000"/>
                      <w:spacing w:val="4"/>
                      <w:kern w:val="0"/>
                      <w:sz w:val="40"/>
                      <w:szCs w:val="36"/>
                      <w:fitText w:val="5220" w:id="1698200323"/>
                    </w:rPr>
                    <w:t>构</w:t>
                  </w:r>
                </w:p>
              </w:tc>
              <w:tc>
                <w:tcPr>
                  <w:tcW w:w="2531" w:type="dxa"/>
                  <w:vMerge w:val="continue"/>
                  <w:noWrap w:val="0"/>
                  <w:vAlign w:val="center"/>
                </w:tcPr>
                <w:p>
                  <w:pPr>
                    <w:overflowPunct w:val="0"/>
                    <w:autoSpaceDE w:val="0"/>
                    <w:autoSpaceDN w:val="0"/>
                    <w:adjustRightInd w:val="0"/>
                    <w:spacing w:line="1000" w:lineRule="exact"/>
                    <w:jc w:val="center"/>
                    <w:textAlignment w:val="bottom"/>
                    <w:rPr>
                      <w:rFonts w:ascii="小标宋" w:eastAsia="小标宋"/>
                      <w:color w:val="FF0000"/>
                      <w:spacing w:val="247"/>
                      <w:kern w:val="0"/>
                      <w:sz w:val="66"/>
                      <w:szCs w:val="66"/>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402"/>
                      <w:kern w:val="0"/>
                      <w:sz w:val="40"/>
                      <w:szCs w:val="36"/>
                      <w:fitText w:val="5220" w:id="1801922009"/>
                    </w:rPr>
                    <w:t>自然资源</w:t>
                  </w:r>
                  <w:r>
                    <w:rPr>
                      <w:rFonts w:hint="eastAsia" w:ascii="小标宋" w:eastAsia="小标宋"/>
                      <w:color w:val="000000"/>
                      <w:spacing w:val="2"/>
                      <w:kern w:val="0"/>
                      <w:sz w:val="40"/>
                      <w:szCs w:val="36"/>
                      <w:fitText w:val="5220" w:id="1801922009"/>
                    </w:rPr>
                    <w:t>部</w:t>
                  </w:r>
                </w:p>
                <w:p>
                  <w:pPr>
                    <w:overflowPunct w:val="0"/>
                    <w:autoSpaceDE w:val="0"/>
                    <w:autoSpaceDN w:val="0"/>
                    <w:adjustRightInd w:val="0"/>
                    <w:spacing w:line="620" w:lineRule="exact"/>
                    <w:jc w:val="center"/>
                    <w:textAlignment w:val="bottom"/>
                    <w:rPr>
                      <w:rFonts w:ascii="小标宋" w:eastAsia="小标宋"/>
                      <w:color w:val="000000"/>
                      <w:kern w:val="0"/>
                      <w:sz w:val="40"/>
                      <w:szCs w:val="36"/>
                    </w:rPr>
                  </w:pPr>
                </w:p>
              </w:tc>
              <w:tc>
                <w:tcPr>
                  <w:tcW w:w="2531" w:type="dxa"/>
                  <w:vMerge w:val="continue"/>
                  <w:noWrap w:val="0"/>
                  <w:vAlign w:val="center"/>
                </w:tcPr>
                <w:p>
                  <w:pPr>
                    <w:overflowPunct w:val="0"/>
                    <w:autoSpaceDE w:val="0"/>
                    <w:autoSpaceDN w:val="0"/>
                    <w:adjustRightInd w:val="0"/>
                    <w:spacing w:line="1000" w:lineRule="exact"/>
                    <w:jc w:val="center"/>
                    <w:textAlignment w:val="bottom"/>
                    <w:rPr>
                      <w:rFonts w:ascii="小标宋" w:eastAsia="小标宋"/>
                      <w:color w:val="FF0000"/>
                      <w:spacing w:val="247"/>
                      <w:kern w:val="0"/>
                      <w:sz w:val="66"/>
                      <w:szCs w:val="66"/>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402"/>
                      <w:kern w:val="0"/>
                      <w:sz w:val="40"/>
                      <w:szCs w:val="36"/>
                      <w:fitText w:val="5220" w:id="954217689"/>
                    </w:rPr>
                    <w:t>生态环境</w:t>
                  </w:r>
                  <w:r>
                    <w:rPr>
                      <w:rFonts w:hint="eastAsia" w:ascii="小标宋" w:eastAsia="小标宋"/>
                      <w:color w:val="000000"/>
                      <w:spacing w:val="2"/>
                      <w:kern w:val="0"/>
                      <w:sz w:val="40"/>
                      <w:szCs w:val="36"/>
                      <w:fitText w:val="5220" w:id="954217689"/>
                    </w:rPr>
                    <w:t>部</w:t>
                  </w:r>
                </w:p>
              </w:tc>
              <w:tc>
                <w:tcPr>
                  <w:tcW w:w="2531" w:type="dxa"/>
                  <w:vMerge w:val="continue"/>
                  <w:noWrap w:val="0"/>
                  <w:vAlign w:val="center"/>
                </w:tcPr>
                <w:p>
                  <w:pPr>
                    <w:overflowPunct w:val="0"/>
                    <w:autoSpaceDE w:val="0"/>
                    <w:autoSpaceDN w:val="0"/>
                    <w:adjustRightInd w:val="0"/>
                    <w:spacing w:line="1000" w:lineRule="exact"/>
                    <w:jc w:val="center"/>
                    <w:textAlignment w:val="bottom"/>
                    <w:rPr>
                      <w:rFonts w:ascii="小标宋" w:eastAsia="小标宋"/>
                      <w:color w:val="FF0000"/>
                      <w:spacing w:val="247"/>
                      <w:kern w:val="0"/>
                      <w:sz w:val="66"/>
                      <w:szCs w:val="66"/>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spacing w:val="247"/>
                      <w:kern w:val="0"/>
                      <w:sz w:val="40"/>
                      <w:szCs w:val="36"/>
                    </w:rPr>
                  </w:pPr>
                  <w:r>
                    <w:rPr>
                      <w:rFonts w:hint="eastAsia" w:ascii="小标宋" w:eastAsia="小标宋"/>
                      <w:color w:val="000000"/>
                      <w:spacing w:val="1005"/>
                      <w:kern w:val="0"/>
                      <w:sz w:val="40"/>
                      <w:szCs w:val="36"/>
                      <w:fitText w:val="5220" w:id="385171365"/>
                    </w:rPr>
                    <w:t>水利</w:t>
                  </w:r>
                  <w:r>
                    <w:rPr>
                      <w:rFonts w:hint="eastAsia" w:ascii="小标宋" w:eastAsia="小标宋"/>
                      <w:color w:val="000000"/>
                      <w:spacing w:val="0"/>
                      <w:kern w:val="0"/>
                      <w:sz w:val="40"/>
                      <w:szCs w:val="36"/>
                      <w:fitText w:val="5220" w:id="385171365"/>
                    </w:rPr>
                    <w:t>部</w:t>
                  </w:r>
                </w:p>
              </w:tc>
              <w:tc>
                <w:tcPr>
                  <w:tcW w:w="2531" w:type="dxa"/>
                  <w:vMerge w:val="continue"/>
                  <w:noWrap w:val="0"/>
                  <w:vAlign w:val="center"/>
                </w:tcPr>
                <w:p>
                  <w:pPr>
                    <w:overflowPunct w:val="0"/>
                    <w:autoSpaceDE w:val="0"/>
                    <w:autoSpaceDN w:val="0"/>
                    <w:adjustRightInd w:val="0"/>
                    <w:spacing w:line="1000" w:lineRule="exact"/>
                    <w:jc w:val="center"/>
                    <w:textAlignment w:val="bottom"/>
                    <w:rPr>
                      <w:rFonts w:ascii="小标宋" w:eastAsia="小标宋"/>
                      <w:color w:val="FF0000"/>
                      <w:spacing w:val="247"/>
                      <w:kern w:val="0"/>
                      <w:sz w:val="66"/>
                      <w:szCs w:val="66"/>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spacing w:val="440"/>
                      <w:kern w:val="0"/>
                      <w:sz w:val="40"/>
                      <w:szCs w:val="36"/>
                    </w:rPr>
                  </w:pPr>
                  <w:r>
                    <w:rPr>
                      <w:rFonts w:hint="eastAsia" w:ascii="小标宋" w:eastAsia="小标宋"/>
                      <w:color w:val="000000"/>
                      <w:spacing w:val="402"/>
                      <w:kern w:val="0"/>
                      <w:sz w:val="40"/>
                      <w:szCs w:val="36"/>
                      <w:fitText w:val="5220" w:id="362291611"/>
                    </w:rPr>
                    <w:t>农业农村</w:t>
                  </w:r>
                  <w:r>
                    <w:rPr>
                      <w:rFonts w:hint="eastAsia" w:ascii="小标宋" w:eastAsia="小标宋"/>
                      <w:color w:val="000000"/>
                      <w:spacing w:val="2"/>
                      <w:kern w:val="0"/>
                      <w:sz w:val="40"/>
                      <w:szCs w:val="36"/>
                      <w:fitText w:val="5220" w:id="362291611"/>
                    </w:rPr>
                    <w:t>部</w:t>
                  </w: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201"/>
                      <w:kern w:val="0"/>
                      <w:sz w:val="40"/>
                      <w:szCs w:val="36"/>
                      <w:fitText w:val="5220" w:id="1091202243"/>
                    </w:rPr>
                    <w:t>国家卫生健康</w:t>
                  </w:r>
                  <w:r>
                    <w:rPr>
                      <w:rFonts w:hint="eastAsia" w:ascii="小标宋" w:eastAsia="小标宋"/>
                      <w:color w:val="000000"/>
                      <w:spacing w:val="4"/>
                      <w:kern w:val="0"/>
                      <w:sz w:val="40"/>
                      <w:szCs w:val="36"/>
                      <w:fitText w:val="5220" w:id="1091202243"/>
                    </w:rPr>
                    <w:t>委</w:t>
                  </w: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402"/>
                      <w:kern w:val="0"/>
                      <w:sz w:val="40"/>
                      <w:szCs w:val="36"/>
                      <w:fitText w:val="5220" w:id="165289297"/>
                    </w:rPr>
                    <w:t>应急管理</w:t>
                  </w:r>
                  <w:r>
                    <w:rPr>
                      <w:rFonts w:hint="eastAsia" w:ascii="小标宋" w:eastAsia="小标宋"/>
                      <w:color w:val="000000"/>
                      <w:spacing w:val="2"/>
                      <w:kern w:val="0"/>
                      <w:sz w:val="40"/>
                      <w:szCs w:val="36"/>
                      <w:fitText w:val="5220" w:id="165289297"/>
                    </w:rPr>
                    <w:t>部</w:t>
                  </w: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282"/>
                      <w:kern w:val="0"/>
                      <w:sz w:val="40"/>
                      <w:szCs w:val="36"/>
                      <w:fitText w:val="5220" w:id="437148181"/>
                    </w:rPr>
                    <w:t>国务院国资</w:t>
                  </w:r>
                  <w:r>
                    <w:rPr>
                      <w:rFonts w:hint="eastAsia" w:ascii="小标宋" w:eastAsia="小标宋"/>
                      <w:color w:val="000000"/>
                      <w:spacing w:val="0"/>
                      <w:kern w:val="0"/>
                      <w:sz w:val="40"/>
                      <w:szCs w:val="36"/>
                      <w:fitText w:val="5220" w:id="437148181"/>
                    </w:rPr>
                    <w:t>委</w:t>
                  </w:r>
                </w:p>
              </w:tc>
              <w:tc>
                <w:tcPr>
                  <w:tcW w:w="2531" w:type="dxa"/>
                  <w:vMerge w:val="continue"/>
                  <w:noWrap w:val="0"/>
                  <w:vAlign w:val="center"/>
                </w:tcPr>
                <w:p>
                  <w:pPr>
                    <w:overflowPunct w:val="0"/>
                    <w:autoSpaceDE w:val="0"/>
                    <w:autoSpaceDN w:val="0"/>
                    <w:adjustRightInd w:val="0"/>
                    <w:spacing w:line="240" w:lineRule="atLeast"/>
                    <w:jc w:val="center"/>
                    <w:textAlignment w:val="bottom"/>
                    <w:rPr>
                      <w:rFonts w:ascii="小标宋" w:eastAsia="小标宋"/>
                      <w:color w:val="FF0000"/>
                      <w:kern w:val="0"/>
                      <w:sz w:val="40"/>
                      <w:szCs w:val="48"/>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402"/>
                      <w:kern w:val="0"/>
                      <w:sz w:val="40"/>
                      <w:szCs w:val="36"/>
                      <w:fitText w:val="5220" w:id="1752248721"/>
                    </w:rPr>
                    <w:t>中国科学</w:t>
                  </w:r>
                  <w:r>
                    <w:rPr>
                      <w:rFonts w:hint="eastAsia" w:ascii="小标宋" w:eastAsia="小标宋"/>
                      <w:color w:val="000000"/>
                      <w:spacing w:val="2"/>
                      <w:kern w:val="0"/>
                      <w:sz w:val="40"/>
                      <w:szCs w:val="36"/>
                      <w:fitText w:val="5220" w:id="1752248721"/>
                    </w:rPr>
                    <w:t>院</w:t>
                  </w: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spacing w:val="630"/>
                      <w:kern w:val="0"/>
                      <w:sz w:val="40"/>
                      <w:szCs w:val="36"/>
                    </w:rPr>
                  </w:pPr>
                  <w:r>
                    <w:rPr>
                      <w:rFonts w:hint="eastAsia" w:ascii="小标宋" w:eastAsia="小标宋"/>
                      <w:color w:val="000000"/>
                      <w:spacing w:val="402"/>
                      <w:kern w:val="0"/>
                      <w:sz w:val="40"/>
                      <w:szCs w:val="36"/>
                      <w:fitText w:val="5220" w:id="592380040"/>
                    </w:rPr>
                    <w:t>中国工程</w:t>
                  </w:r>
                  <w:r>
                    <w:rPr>
                      <w:rFonts w:hint="eastAsia" w:ascii="小标宋" w:eastAsia="小标宋"/>
                      <w:color w:val="000000"/>
                      <w:spacing w:val="2"/>
                      <w:kern w:val="0"/>
                      <w:sz w:val="40"/>
                      <w:szCs w:val="36"/>
                      <w:fitText w:val="5220" w:id="592380040"/>
                    </w:rPr>
                    <w:t>院</w:t>
                  </w:r>
                </w:p>
                <w:p>
                  <w:pPr>
                    <w:overflowPunct w:val="0"/>
                    <w:autoSpaceDE w:val="0"/>
                    <w:autoSpaceDN w:val="0"/>
                    <w:adjustRightInd w:val="0"/>
                    <w:spacing w:line="620" w:lineRule="exact"/>
                    <w:jc w:val="center"/>
                    <w:textAlignment w:val="bottom"/>
                    <w:rPr>
                      <w:rFonts w:ascii="小标宋" w:eastAsia="小标宋"/>
                      <w:color w:val="000000"/>
                      <w:kern w:val="0"/>
                      <w:sz w:val="40"/>
                      <w:szCs w:val="36"/>
                    </w:rPr>
                  </w:pPr>
                </w:p>
                <w:p>
                  <w:pPr>
                    <w:overflowPunct w:val="0"/>
                    <w:autoSpaceDE w:val="0"/>
                    <w:autoSpaceDN w:val="0"/>
                    <w:adjustRightInd w:val="0"/>
                    <w:spacing w:line="620" w:lineRule="exact"/>
                    <w:jc w:val="center"/>
                    <w:textAlignment w:val="bottom"/>
                    <w:rPr>
                      <w:rFonts w:ascii="小标宋" w:eastAsia="小标宋"/>
                      <w:color w:val="000000"/>
                      <w:kern w:val="0"/>
                      <w:sz w:val="40"/>
                      <w:szCs w:val="36"/>
                    </w:rPr>
                  </w:pP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402"/>
                      <w:kern w:val="0"/>
                      <w:sz w:val="40"/>
                      <w:szCs w:val="36"/>
                      <w:fitText w:val="5220" w:id="372266566"/>
                    </w:rPr>
                    <w:t>国家林草</w:t>
                  </w:r>
                  <w:r>
                    <w:rPr>
                      <w:rFonts w:hint="eastAsia" w:ascii="小标宋" w:eastAsia="小标宋"/>
                      <w:color w:val="000000"/>
                      <w:spacing w:val="2"/>
                      <w:kern w:val="0"/>
                      <w:sz w:val="40"/>
                      <w:szCs w:val="36"/>
                      <w:fitText w:val="5220" w:id="372266566"/>
                    </w:rPr>
                    <w:t>局</w:t>
                  </w: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402"/>
                      <w:kern w:val="0"/>
                      <w:sz w:val="40"/>
                      <w:szCs w:val="36"/>
                      <w:fitText w:val="5220" w:id="173018100"/>
                    </w:rPr>
                    <w:t>全国工商</w:t>
                  </w:r>
                  <w:r>
                    <w:rPr>
                      <w:rFonts w:hint="eastAsia" w:ascii="小标宋" w:eastAsia="小标宋"/>
                      <w:color w:val="000000"/>
                      <w:spacing w:val="2"/>
                      <w:kern w:val="0"/>
                      <w:sz w:val="40"/>
                      <w:szCs w:val="36"/>
                      <w:fitText w:val="5220" w:id="173018100"/>
                    </w:rPr>
                    <w:t>联</w:t>
                  </w: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510" w:hRule="exact"/>
                <w:jc w:val="center"/>
              </w:trPr>
              <w:tc>
                <w:tcPr>
                  <w:tcW w:w="6381" w:type="dxa"/>
                  <w:noWrap w:val="0"/>
                  <w:vAlign w:val="center"/>
                </w:tcPr>
                <w:p>
                  <w:pPr>
                    <w:overflowPunct w:val="0"/>
                    <w:autoSpaceDE w:val="0"/>
                    <w:autoSpaceDN w:val="0"/>
                    <w:adjustRightInd w:val="0"/>
                    <w:spacing w:line="620" w:lineRule="exact"/>
                    <w:jc w:val="center"/>
                    <w:textAlignment w:val="bottom"/>
                    <w:rPr>
                      <w:rFonts w:ascii="小标宋" w:eastAsia="小标宋"/>
                      <w:color w:val="000000"/>
                      <w:kern w:val="0"/>
                      <w:sz w:val="40"/>
                      <w:szCs w:val="36"/>
                    </w:rPr>
                  </w:pPr>
                  <w:r>
                    <w:rPr>
                      <w:rFonts w:hint="eastAsia" w:ascii="小标宋" w:eastAsia="小标宋"/>
                      <w:color w:val="000000"/>
                      <w:spacing w:val="603"/>
                      <w:kern w:val="0"/>
                      <w:sz w:val="40"/>
                      <w:szCs w:val="36"/>
                      <w:fitText w:val="5220" w:id="1608724400"/>
                    </w:rPr>
                    <w:t>中国作</w:t>
                  </w:r>
                  <w:r>
                    <w:rPr>
                      <w:rFonts w:hint="eastAsia" w:ascii="小标宋" w:eastAsia="小标宋"/>
                      <w:color w:val="000000"/>
                      <w:spacing w:val="1"/>
                      <w:kern w:val="0"/>
                      <w:sz w:val="40"/>
                      <w:szCs w:val="36"/>
                      <w:fitText w:val="5220" w:id="1608724400"/>
                    </w:rPr>
                    <w:t>协</w:t>
                  </w:r>
                </w:p>
              </w:tc>
              <w:tc>
                <w:tcPr>
                  <w:tcW w:w="2531" w:type="dxa"/>
                  <w:vMerge w:val="continue"/>
                  <w:noWrap w:val="0"/>
                  <w:vAlign w:val="center"/>
                </w:tcPr>
                <w:p>
                  <w:pPr>
                    <w:overflowPunct w:val="0"/>
                    <w:autoSpaceDE w:val="0"/>
                    <w:autoSpaceDN w:val="0"/>
                    <w:adjustRightInd w:val="0"/>
                    <w:spacing w:line="240" w:lineRule="atLeast"/>
                    <w:jc w:val="center"/>
                    <w:textAlignment w:val="bottom"/>
                    <w:rPr>
                      <w:rFonts w:eastAsia="华康简标题宋"/>
                      <w:color w:val="000000"/>
                      <w:sz w:val="90"/>
                    </w:rPr>
                  </w:pPr>
                </w:p>
              </w:tc>
            </w:tr>
            <w:tr>
              <w:tblPrEx>
                <w:tblCellMar>
                  <w:top w:w="0" w:type="dxa"/>
                  <w:left w:w="28" w:type="dxa"/>
                  <w:bottom w:w="0" w:type="dxa"/>
                  <w:right w:w="28" w:type="dxa"/>
                </w:tblCellMar>
              </w:tblPrEx>
              <w:trPr>
                <w:cantSplit/>
                <w:trHeight w:val="697" w:hRule="atLeast"/>
                <w:jc w:val="center"/>
              </w:trPr>
              <w:tc>
                <w:tcPr>
                  <w:tcW w:w="8912" w:type="dxa"/>
                  <w:gridSpan w:val="2"/>
                  <w:tcBorders>
                    <w:left w:val="nil"/>
                    <w:bottom w:val="single" w:color="000000" w:sz="12" w:space="0"/>
                    <w:right w:val="nil"/>
                  </w:tcBorders>
                  <w:noWrap w:val="0"/>
                  <w:vAlign w:val="bottom"/>
                </w:tcPr>
                <w:p>
                  <w:pPr>
                    <w:overflowPunct w:val="0"/>
                    <w:autoSpaceDE w:val="0"/>
                    <w:autoSpaceDN w:val="0"/>
                    <w:adjustRightInd w:val="0"/>
                    <w:jc w:val="center"/>
                    <w:textAlignment w:val="bottom"/>
                    <w:rPr>
                      <w:color w:val="000000"/>
                      <w:sz w:val="32"/>
                      <w:szCs w:val="32"/>
                    </w:rPr>
                  </w:pPr>
                  <w:r>
                    <w:rPr>
                      <w:rFonts w:hint="eastAsia" w:ascii="仿宋_GB2312" w:hAnsi="宋体" w:eastAsia="仿宋_GB2312"/>
                      <w:color w:val="000000"/>
                      <w:sz w:val="32"/>
                      <w:szCs w:val="32"/>
                    </w:rPr>
                    <w:t>科协发普字〔2022〕29号</w:t>
                  </w:r>
                </w:p>
              </w:tc>
            </w:tr>
            <w:tr>
              <w:tblPrEx>
                <w:tblCellMar>
                  <w:top w:w="0" w:type="dxa"/>
                  <w:left w:w="28" w:type="dxa"/>
                  <w:bottom w:w="0" w:type="dxa"/>
                  <w:right w:w="28" w:type="dxa"/>
                </w:tblCellMar>
              </w:tblPrEx>
              <w:trPr>
                <w:cantSplit/>
                <w:trHeight w:val="1542" w:hRule="atLeast"/>
                <w:jc w:val="center"/>
              </w:trPr>
              <w:tc>
                <w:tcPr>
                  <w:tcW w:w="8912" w:type="dxa"/>
                  <w:gridSpan w:val="2"/>
                  <w:tcBorders>
                    <w:top w:val="single" w:color="000000" w:sz="12" w:space="0"/>
                    <w:bottom w:val="nil"/>
                  </w:tcBorders>
                  <w:noWrap w:val="0"/>
                  <w:vAlign w:val="top"/>
                </w:tcPr>
                <w:p>
                  <w:pPr>
                    <w:widowControl/>
                    <w:spacing w:before="480" w:beforeLines="200" w:after="240" w:afterLines="100" w:line="700" w:lineRule="exact"/>
                    <w:jc w:val="center"/>
                    <w:rPr>
                      <w:rFonts w:ascii="小标宋" w:hAnsi="宋体" w:eastAsia="小标宋" w:cs="宋体"/>
                      <w:bCs/>
                      <w:color w:val="000000"/>
                      <w:kern w:val="0"/>
                      <w:sz w:val="44"/>
                      <w:szCs w:val="44"/>
                    </w:rPr>
                  </w:pPr>
                  <w:r>
                    <w:rPr>
                      <w:rFonts w:hint="eastAsia" w:ascii="小标宋" w:eastAsia="小标宋"/>
                      <w:color w:val="000000"/>
                      <w:sz w:val="44"/>
                      <w:szCs w:val="44"/>
                    </w:rPr>
                    <w:t>中国科协等18部门</w:t>
                  </w:r>
                  <w:r>
                    <w:rPr>
                      <w:rFonts w:ascii="小标宋" w:eastAsia="小标宋"/>
                      <w:color w:val="000000"/>
                      <w:sz w:val="44"/>
                      <w:szCs w:val="44"/>
                    </w:rPr>
                    <w:br w:type="textWrapping"/>
                  </w:r>
                  <w:r>
                    <w:rPr>
                      <w:rFonts w:ascii="小标宋" w:hAnsi="宋体" w:eastAsia="小标宋"/>
                      <w:color w:val="000000"/>
                      <w:sz w:val="44"/>
                      <w:szCs w:val="44"/>
                    </w:rPr>
                    <w:t>关于举办</w:t>
                  </w:r>
                  <w:r>
                    <w:rPr>
                      <w:rFonts w:hint="eastAsia" w:ascii="小标宋" w:hAnsi="宋体" w:eastAsia="小标宋"/>
                      <w:color w:val="000000"/>
                      <w:sz w:val="44"/>
                      <w:szCs w:val="44"/>
                    </w:rPr>
                    <w:t>2022</w:t>
                  </w:r>
                  <w:r>
                    <w:rPr>
                      <w:rFonts w:ascii="小标宋" w:hAnsi="宋体" w:eastAsia="小标宋"/>
                      <w:color w:val="000000"/>
                      <w:sz w:val="44"/>
                      <w:szCs w:val="44"/>
                    </w:rPr>
                    <w:t>年全国科普日活动的通知</w:t>
                  </w:r>
                </w:p>
              </w:tc>
            </w:tr>
          </w:tbl>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2</w:t>
            </w:r>
            <w:r>
              <w:rPr>
                <w:rFonts w:ascii="仿宋_GB2312" w:eastAsia="仿宋_GB2312"/>
                <w:color w:val="000000"/>
                <w:sz w:val="32"/>
                <w:szCs w:val="32"/>
              </w:rPr>
              <w:t>022年是进入全面建设社会主义现代化国家、向第二个百</w:t>
            </w:r>
            <w:r>
              <w:rPr>
                <w:rFonts w:ascii="仿宋_GB2312" w:eastAsia="仿宋_GB2312"/>
                <w:sz w:val="32"/>
                <w:szCs w:val="32"/>
              </w:rPr>
              <w:t>年奋斗目标进军新征程的重要一年</w:t>
            </w:r>
            <w:r>
              <w:rPr>
                <w:rFonts w:hint="eastAsia" w:ascii="仿宋_GB2312" w:eastAsia="仿宋_GB2312"/>
                <w:sz w:val="32"/>
                <w:szCs w:val="32"/>
              </w:rPr>
              <w:t>，下半年将召开党的二十大</w:t>
            </w:r>
            <w:r>
              <w:rPr>
                <w:rFonts w:ascii="仿宋_GB2312" w:eastAsia="仿宋_GB2312"/>
                <w:sz w:val="32"/>
                <w:szCs w:val="32"/>
              </w:rPr>
              <w:t>。</w:t>
            </w:r>
            <w:r>
              <w:rPr>
                <w:rFonts w:hint="eastAsia" w:ascii="仿宋_GB2312" w:eastAsia="仿宋_GB2312"/>
                <w:sz w:val="32"/>
                <w:szCs w:val="32"/>
              </w:rPr>
              <w:t>2022年全国科普日活动以习近平新时代中国特色社会主义思想为指导，深入贯彻党的十九大和十九届历次全会精神，弘扬科学精神、普及科学知识，激发科学梦想和科学志向，推动全民科学素质全面提升，为高水平科技自立自强提供坚强支撑，为建设世界科技强国、实现中华民族伟大复兴作出更大贡献。</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一、时间和主题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2022年全国科普日主题为：喜迎二十大，科普向未来。定于9月15-21日在全国各地集中开展。各地各部门可根据全国活动主题，结合工作实际拟定活动副主题，主题宣传活动贯穿全年。</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二、活动内容</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（一）弘扬科学精神，激发创新活力。</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shd w:val="clear" w:color="auto" w:fill="FFFFFF"/>
              </w:rPr>
              <w:t>中华人民共和国科学技术普及法</w:t>
            </w:r>
            <w:r>
              <w:rPr>
                <w:rFonts w:hint="eastAsia" w:ascii="仿宋_GB2312" w:hAnsi="仿宋_GB2312" w:eastAsia="仿宋_GB2312" w:cs="仿宋_GB2312"/>
                <w:color w:val="000000"/>
                <w:sz w:val="32"/>
                <w:szCs w:val="32"/>
              </w:rPr>
              <w:t>》颁布实施20周年之际，进一步</w:t>
            </w:r>
            <w:r>
              <w:rPr>
                <w:rFonts w:hint="eastAsia" w:ascii="仿宋_GB2312" w:eastAsia="仿宋_GB2312"/>
                <w:sz w:val="32"/>
                <w:szCs w:val="32"/>
              </w:rPr>
              <w:t>将弘扬科学精神与增强科技创新活力相融合，将弘扬科学家精神与激励爱国奋斗相结合，传播科学思想、倡导科学方法，在全社会营造爱党爱国、热爱科学、崇尚创新的良好氛围，激发创新创造潜能，为建设世界科技强国作出贡献。</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（二）聚焦重点领域，服务高质量发展。</w:t>
            </w:r>
            <w:r>
              <w:rPr>
                <w:rFonts w:hint="eastAsia" w:ascii="仿宋_GB2312" w:eastAsia="仿宋_GB2312"/>
                <w:sz w:val="32"/>
                <w:szCs w:val="32"/>
              </w:rPr>
              <w:t>聚焦乡村振兴、生态文明建设、碳达峰碳中和、疫情防控、安全生产等国家重点工作，围绕大数据、人工智能、区块链、量子科技等科技发展前沿，让更多公众深刻感知前沿科技魅力、主动服务融入国家重点工作，为推动高质量发展作出贡献。</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（三）深化文明实践，培育时代新风。</w:t>
            </w:r>
            <w:r>
              <w:rPr>
                <w:rFonts w:hint="eastAsia" w:ascii="仿宋_GB2312" w:eastAsia="仿宋_GB2312"/>
                <w:sz w:val="32"/>
                <w:szCs w:val="32"/>
              </w:rPr>
              <w:t>依托新时代文明实践中心（所、站）、党群服务中心、社区综合服务设施、科技文化场馆等阵地，开展科技志愿服务，弘扬社会主义核心价值观，推动移风易俗，培育文明乡风、良好家风、淳朴民风，为社会主义精神文明建设作出贡献。</w:t>
            </w:r>
          </w:p>
          <w:p>
            <w:pPr>
              <w:snapToGrid w:val="0"/>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（四）立足群众所需，赋能基层治理。</w:t>
            </w:r>
            <w:r>
              <w:rPr>
                <w:rFonts w:hint="eastAsia" w:ascii="仿宋_GB2312" w:eastAsia="仿宋_GB2312"/>
                <w:sz w:val="32"/>
                <w:szCs w:val="32"/>
              </w:rPr>
              <w:t>围绕科普助力“双减”、卫生健康、食品安全、农业生产、科学防疫、数字素养、知识产权、国防知识、防灾避险、低碳生活等基层群众普遍关注的热点问题，聚焦青少年、农民、产业工人、老年人、领导干部和公务员等重点人群，将科普活动与“我为群众办实事”紧密结合，增强人民群众获得感、幸福感，为推进基层社会治理体系和治理能力现代化作出贡献。</w:t>
            </w:r>
          </w:p>
          <w:p>
            <w:pPr>
              <w:snapToGrid w:val="0"/>
              <w:spacing w:line="600" w:lineRule="exact"/>
              <w:ind w:right="105" w:firstLine="640" w:firstLineChars="200"/>
              <w:rPr>
                <w:rFonts w:eastAsia="黑体"/>
                <w:color w:val="000000"/>
                <w:sz w:val="32"/>
                <w:szCs w:val="32"/>
              </w:rPr>
            </w:pPr>
            <w:r>
              <w:rPr>
                <w:rFonts w:hint="eastAsia" w:eastAsia="黑体"/>
                <w:color w:val="000000"/>
                <w:sz w:val="32"/>
                <w:szCs w:val="32"/>
              </w:rPr>
              <w:t>三、主要活动</w:t>
            </w:r>
          </w:p>
          <w:p>
            <w:pPr>
              <w:snapToGrid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结合“我为群众办实事”实践活动，广泛开展聚焦重点领域、面向基层所需、服务创新发展、促进素质提升的系列科普活动，着力组织好2022年全国科普日北京主场活动、部委主场活动、省级主场活动、系列联合行动、“云上科普日”活动和特别参与单位专项科普活动。</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（一）北京主场活动。</w:t>
            </w:r>
            <w:r>
              <w:rPr>
                <w:rFonts w:hint="eastAsia" w:ascii="仿宋_GB2312" w:eastAsia="仿宋_GB2312"/>
                <w:sz w:val="32"/>
                <w:szCs w:val="32"/>
              </w:rPr>
              <w:t>在中国科技馆和北京科学中心开展北京主场活动，汇聚各主办单位、一体两翼优势资源，打造精彩纷呈、内容丰富的主场活动。</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（二）部委主场活动。</w:t>
            </w:r>
            <w:r>
              <w:rPr>
                <w:rFonts w:hint="eastAsia" w:ascii="仿宋_GB2312" w:eastAsia="仿宋_GB2312"/>
                <w:sz w:val="32"/>
                <w:szCs w:val="32"/>
              </w:rPr>
              <w:t>动员2022年全国科普日联合主办单位结合自身职能和优势，开展全国科普日部委主场活动，示范引领本系统相关单位重视科普工作、参与科普日活动。</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（三）省级主场活动。</w:t>
            </w:r>
            <w:r>
              <w:rPr>
                <w:rFonts w:hint="eastAsia" w:ascii="仿宋_GB2312" w:eastAsia="仿宋_GB2312"/>
                <w:sz w:val="32"/>
                <w:szCs w:val="32"/>
              </w:rPr>
              <w:t>根据各地实际情况，组织开展全国科普日省级主场活动，邀请党政领导、科技工作者、广大公众参与活动，带动各地掀起科普活动热潮。</w:t>
            </w:r>
          </w:p>
          <w:p>
            <w:pPr>
              <w:spacing w:line="600" w:lineRule="exact"/>
              <w:ind w:firstLine="640" w:firstLineChars="200"/>
              <w:rPr>
                <w:rFonts w:ascii="仿宋_GB2312" w:eastAsia="仿宋_GB2312" w:cs="仿宋_GB2312"/>
                <w:color w:val="000000"/>
                <w:sz w:val="32"/>
                <w:szCs w:val="32"/>
              </w:rPr>
            </w:pPr>
            <w:r>
              <w:rPr>
                <w:rFonts w:hint="eastAsia" w:ascii="楷体_GB2312" w:eastAsia="楷体_GB2312"/>
                <w:sz w:val="32"/>
                <w:szCs w:val="32"/>
              </w:rPr>
              <w:t>（四）系列联合行动。</w:t>
            </w:r>
            <w:r>
              <w:rPr>
                <w:rFonts w:hint="eastAsia" w:ascii="仿宋_GB2312" w:eastAsia="仿宋_GB2312" w:cs="仿宋_GB2312"/>
                <w:color w:val="000000"/>
                <w:sz w:val="32"/>
                <w:szCs w:val="32"/>
              </w:rPr>
              <w:t>在全国科普日活动期间,汇聚多方科普资源、协同社会各方力量、动员广大科技工作者，深入新时代文明实践中心（所、站）、党群服务中心、社区服务中心等阵地，开展系列科普联合行动。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部委系统联合行动。联合主办部委动员本系统各级单位，围绕信息技术、科学教育、核科普、自然资源、生态文明、节水科普、乡村振兴、卫生健康、应急科普、林草科普、科普文学创作、食品安全等本系统的相关领域，广泛动员学校、科研院所、医院、企业、社会组织、媒体、文学工作者等各方力量，开展科普活动和科普宣传，普及科技知识、增强公众意识。</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学会科普联合行动。发动各级学会，积极组织、动员、服务科技工作者，大力弘扬科学精神和科学家精神，发展壮大学会科普工作队伍，为公众提供精准化、专业化的高质量科普服务，为科技工作者投身科普探索创新路径，为学会科普工作提能打造品牌、积累经验。</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全国科普示范县联合行动。2021-2025年全国科普示范县（市、区）创建和认定单位，结合县域实际，围绕全国科普日主题，发挥全国科普示范县（市、区）的示范引领作用，积极打造高质量、品牌化、多样化的科普活动，丰富县域科普服务供给，提升县域居民科学素质。</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科普阵地联合行动。充分发挥各类科普教育基地、免费开放科技馆以及流动科技馆、科普大篷车、农村中学科技馆等科普阵地作用，开展研学体验、科学教育、科普报告等活动，以“走出去，请进来”、线上线下结合等多种形式服务中小学“双减”和公众科普需要，提升青少年的科学兴趣，促进公众对科学价值的认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农技协联合行动</w:t>
            </w:r>
            <w:r>
              <w:rPr>
                <w:rFonts w:hint="eastAsia" w:ascii="仿宋_GB2312" w:eastAsia="仿宋_GB2312"/>
                <w:sz w:val="32"/>
                <w:szCs w:val="32"/>
              </w:rPr>
              <w:t>。充分发动农技协组织、中国农技协科技小院，围绕乡村振兴重点任务，面向农民普及先进技术、传播科学知识、倡导科学文明，促进农村产业发展，提升农民科技文化素质。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企业科协联合行动。发动各类企业，特别是成立企业科协的企业，立足企业创新成果、科技特色，面向公众开放企业场馆，开展企业开放日等多种形式的科普活动，展现科技助力企业、创新赋能企业的重要成果，营造崇尚创新的氛围。</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（五）“云上科普日”活动。</w:t>
            </w:r>
            <w:r>
              <w:rPr>
                <w:rFonts w:hint="eastAsia" w:ascii="仿宋_GB2312" w:eastAsia="仿宋_GB2312"/>
                <w:sz w:val="32"/>
                <w:szCs w:val="32"/>
              </w:rPr>
              <w:t>利用全国科普日平台做好各地各类线上科普活动的集中汇聚和宣传展示，推出“云上科普日”、“开学科普季”、网络互动话题、直播等系列线上活动，扩大优质线上活动影响力和服务面，共同营造爱科学、学科学、传播科学的网络环境，带动广大公众参与线上科普活动。</w:t>
            </w:r>
          </w:p>
          <w:p>
            <w:pPr>
              <w:spacing w:line="600" w:lineRule="exact"/>
              <w:ind w:firstLine="640" w:firstLineChars="200"/>
              <w:rPr>
                <w:rFonts w:ascii="仿宋_GB2312" w:hAnsi="仿宋_GB2312" w:cs="仿宋_GB2312"/>
                <w:szCs w:val="32"/>
              </w:rPr>
            </w:pPr>
            <w:bookmarkStart w:id="0" w:name="_Hlk105062646"/>
            <w:r>
              <w:rPr>
                <w:rFonts w:hint="eastAsia" w:ascii="楷体_GB2312" w:eastAsia="楷体_GB2312"/>
                <w:sz w:val="32"/>
                <w:szCs w:val="32"/>
              </w:rPr>
              <w:t>（六）特别参与单位专项科普活动。</w:t>
            </w:r>
            <w:r>
              <w:rPr>
                <w:rFonts w:hint="eastAsia" w:ascii="仿宋_GB2312" w:eastAsia="仿宋_GB2312"/>
                <w:sz w:val="32"/>
                <w:szCs w:val="32"/>
              </w:rPr>
              <w:t>与中国科协签署全面战略协议的</w:t>
            </w:r>
            <w:r>
              <w:rPr>
                <w:rFonts w:hint="eastAsia" w:ascii="仿宋_GB2312" w:hAnsi="仿宋_GB2312" w:eastAsia="仿宋_GB2312" w:cs="仿宋_GB2312"/>
                <w:sz w:val="32"/>
                <w:szCs w:val="32"/>
              </w:rPr>
              <w:t>清华大学、中国石化、中国银行、中国宋庆龄基金会、中交集团、中国国新、中国煤科、国家能源集团、海南大学等单位，聚焦科学与艺术、清洁能源、金融风险防范、青少年科技教育、民航科技与绿色、创新科技、智能机器人守护煤矿安全、煤炭清洁高效利用等主题，组织开展学术讲座、博物馆沙龙、重点实验室开放、青少年实践体验、观影观展、短视频大赛等专项科普活动，为广大公众提供丰富多彩的特色科普活动。</w:t>
            </w:r>
          </w:p>
          <w:bookmarkEnd w:id="0"/>
          <w:p>
            <w:pPr>
              <w:spacing w:line="600" w:lineRule="exact"/>
              <w:ind w:firstLine="640" w:firstLineChars="200"/>
              <w:rPr>
                <w:rFonts w:ascii="黑体" w:hAnsi="黑体" w:eastAsia="黑体"/>
                <w:sz w:val="32"/>
                <w:szCs w:val="32"/>
              </w:rPr>
            </w:pPr>
            <w:r>
              <w:rPr>
                <w:rFonts w:hint="eastAsia" w:ascii="黑体" w:hAnsi="黑体" w:eastAsia="黑体"/>
                <w:sz w:val="32"/>
                <w:szCs w:val="32"/>
              </w:rPr>
              <w:t>四、工作要求</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（一）强化组织动员。</w:t>
            </w:r>
            <w:r>
              <w:rPr>
                <w:rFonts w:hint="eastAsia" w:ascii="仿宋_GB2312" w:eastAsia="仿宋_GB2312"/>
                <w:sz w:val="32"/>
                <w:szCs w:val="32"/>
              </w:rPr>
              <w:t>各单位和部门要高度重视全国科普日活动，把活动作为纪念《中华人民共和国科学技术普及法》颁布实施20周年、贯彻落实《全民科学素质行动规划纲要（2021—2035年）》（简称《科学素质纲要》）的重要举措，突出政治引领和科普价值引领，为党的二十大胜利召开营造良好氛围。要依托各地各级《科学素质纲要》实施协调机制，强化动员、开放协同、系统谋划，团结更加广泛社会力量、汇聚更加优质科普资源，精心组织好全国科普日活动。</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（二）务求活动实效。</w:t>
            </w:r>
            <w:r>
              <w:rPr>
                <w:rFonts w:hint="eastAsia" w:ascii="仿宋_GB2312" w:eastAsia="仿宋_GB2312"/>
                <w:sz w:val="32"/>
                <w:szCs w:val="32"/>
              </w:rPr>
              <w:t>各单位和部门要紧紧围绕科普日活动主题，聚焦公众所需所盼，</w:t>
            </w:r>
            <w:r>
              <w:rPr>
                <w:rFonts w:hint="eastAsia" w:ascii="仿宋_GB2312" w:hAnsi="仿宋_GB2312" w:eastAsia="仿宋_GB2312" w:cs="仿宋_GB2312"/>
                <w:sz w:val="32"/>
                <w:szCs w:val="32"/>
              </w:rPr>
              <w:t>积极构建全国科普日活动良好生态，为科技工作者参与科普、广大公众享受科普搭建更加便捷、更高质量、更强支撑的服务平台</w:t>
            </w:r>
            <w:r>
              <w:rPr>
                <w:rFonts w:hint="eastAsia" w:ascii="仿宋_GB2312" w:eastAsia="仿宋_GB2312"/>
                <w:sz w:val="32"/>
                <w:szCs w:val="32"/>
              </w:rPr>
              <w:t>。要认真贯彻落实中央八项规定精神，坚决防止形式主义、官僚主义，统筹好活动实效和为基层减负，高效、勤俭、务实举办全国科普日活动。</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（三）确保安全有序。</w:t>
            </w:r>
            <w:r>
              <w:rPr>
                <w:rFonts w:hint="eastAsia" w:ascii="仿宋_GB2312" w:eastAsia="仿宋_GB2312"/>
                <w:sz w:val="32"/>
                <w:szCs w:val="32"/>
              </w:rPr>
              <w:t>各单位和部门要坚决贯彻落实党中央、国务院关于疫情防控决策部署，严格遵守所在地疫情防控要求，防范化解包括疫情防控、意识形态在内的各种风险隐患。严格按照“谁举办、谁负责”原则，强化举办单位、举办地主体责任，加强风险预判，合理确定活动举办形式，提前制定疫情防控和风险处置工作方案，提高应急管理和处置能力，平稳、安全、有序开展全国科普日活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五、有关事项</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（一）登记发布。</w:t>
            </w:r>
            <w:r>
              <w:rPr>
                <w:rFonts w:hint="eastAsia" w:ascii="仿宋_GB2312" w:eastAsia="仿宋_GB2312"/>
                <w:sz w:val="32"/>
                <w:szCs w:val="32"/>
              </w:rPr>
              <w:t>2022年8月15日-9月28日，各活动举办单位可注册并登录全国科普日网站</w:t>
            </w:r>
            <w:r>
              <w:rPr>
                <w:rFonts w:hint="eastAsia" w:ascii="仿宋_GB2312" w:hAnsi="仿宋_GB2312" w:eastAsia="仿宋_GB2312" w:cs="仿宋_GB2312"/>
                <w:sz w:val="32"/>
                <w:szCs w:val="32"/>
              </w:rPr>
              <w:t>（</w:t>
            </w:r>
            <w:r>
              <w:rPr>
                <w:rFonts w:eastAsia="仿宋_GB2312"/>
                <w:sz w:val="32"/>
                <w:szCs w:val="32"/>
              </w:rPr>
              <w:t>www.kepuri.cn</w:t>
            </w:r>
            <w:r>
              <w:rPr>
                <w:rFonts w:hint="eastAsia" w:ascii="仿宋_GB2312" w:hAnsi="仿宋_GB2312" w:eastAsia="仿宋_GB2312" w:cs="仿宋_GB2312"/>
                <w:sz w:val="32"/>
                <w:szCs w:val="32"/>
              </w:rPr>
              <w:t>）</w:t>
            </w:r>
            <w:r>
              <w:rPr>
                <w:rFonts w:hint="eastAsia" w:ascii="仿宋_GB2312" w:eastAsia="仿宋_GB2312"/>
                <w:sz w:val="32"/>
                <w:szCs w:val="32"/>
              </w:rPr>
              <w:t>或下载“科普中国”客户端，提供科普日活动内容信息，网络活动可提供活动网址信息，以便于平台进行活动推广和公众参与活动。活动主办单位可提供参与活动的科技工作者准确信息，平台可以活动举办单位的名义发送感谢短信，增强科技工作者获得感。请各全国学会、省（自治区、直辖市）科协做好组织动员，鼓励利用全国科普日平台管理、发布活动信息，便于公众参与。活动宣传中，请规范使用全国科普日和科普中国标识，突出活动品牌。</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（二）信息完善。</w:t>
            </w:r>
            <w:r>
              <w:rPr>
                <w:rFonts w:hint="eastAsia" w:ascii="仿宋_GB2312" w:eastAsia="仿宋_GB2312"/>
                <w:sz w:val="32"/>
                <w:szCs w:val="32"/>
              </w:rPr>
              <w:t>10月14日前，各活动举办单位可通过全国科普日网站</w:t>
            </w:r>
            <w:r>
              <w:rPr>
                <w:rFonts w:eastAsia="仿宋_GB2312"/>
                <w:sz w:val="32"/>
                <w:szCs w:val="32"/>
              </w:rPr>
              <w:t>或</w:t>
            </w:r>
            <w:r>
              <w:rPr>
                <w:rFonts w:hint="eastAsia" w:eastAsia="仿宋_GB2312"/>
                <w:sz w:val="32"/>
                <w:szCs w:val="32"/>
              </w:rPr>
              <w:t>“</w:t>
            </w:r>
            <w:r>
              <w:rPr>
                <w:rFonts w:hint="eastAsia" w:ascii="仿宋_GB2312" w:eastAsia="仿宋_GB2312"/>
                <w:sz w:val="32"/>
                <w:szCs w:val="32"/>
              </w:rPr>
              <w:t>科普中国”客户端及时补充完善活动信息和进展，包括活动图片视频、新闻报道链接等，并提交活动总结材料。</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（三）工作总结。</w:t>
            </w:r>
            <w:r>
              <w:rPr>
                <w:rFonts w:hint="eastAsia" w:ascii="仿宋_GB2312" w:eastAsia="仿宋_GB2312"/>
                <w:sz w:val="32"/>
                <w:szCs w:val="32"/>
              </w:rPr>
              <w:t>10月25日前，各全国学会、省（自治区、直辖市）科协通过全国科普日网站完成优秀组织单位和优秀活动推荐工作。主办单位将按照组织动员、数量规模、品牌宣传、科技志愿、联合行动、网络活动话题协同等指标，对活动组织有序、服务基层有效的单位和影响大、关注多、反映好的活动予以表扬。</w:t>
            </w:r>
          </w:p>
          <w:p>
            <w:pPr>
              <w:spacing w:line="600" w:lineRule="exact"/>
              <w:ind w:firstLine="320" w:firstLineChars="100"/>
              <w:rPr>
                <w:rFonts w:eastAsia="仿宋_GB2312"/>
                <w:sz w:val="32"/>
                <w:szCs w:val="32"/>
              </w:rPr>
            </w:pPr>
            <w:r>
              <w:rPr>
                <w:rFonts w:hint="eastAsia" w:eastAsia="仿宋_GB2312"/>
                <w:sz w:val="32"/>
                <w:szCs w:val="32"/>
              </w:rPr>
              <w:t>中  国  科  协     中 央 宣 传 部     中 央 网 信 办</w:t>
            </w:r>
          </w:p>
          <w:p>
            <w:pPr>
              <w:spacing w:line="600" w:lineRule="exact"/>
              <w:ind w:firstLine="320" w:firstLineChars="100"/>
              <w:rPr>
                <w:rFonts w:eastAsia="仿宋_GB2312"/>
                <w:sz w:val="32"/>
                <w:szCs w:val="32"/>
              </w:rPr>
            </w:pPr>
            <w:r>
              <w:rPr>
                <w:rFonts w:hint="eastAsia" w:eastAsia="仿宋_GB2312"/>
                <w:sz w:val="32"/>
                <w:szCs w:val="32"/>
              </w:rPr>
              <w:t>教    育    部     科    技    部     国家原子能机构</w:t>
            </w:r>
          </w:p>
          <w:p>
            <w:pPr>
              <w:spacing w:line="600" w:lineRule="exact"/>
              <w:ind w:firstLine="320" w:firstLineChars="100"/>
              <w:rPr>
                <w:rFonts w:eastAsia="仿宋_GB2312"/>
                <w:sz w:val="32"/>
                <w:szCs w:val="32"/>
              </w:rPr>
            </w:pPr>
            <w:r>
              <w:rPr>
                <w:rFonts w:hint="eastAsia" w:eastAsia="仿宋_GB2312"/>
                <w:sz w:val="32"/>
                <w:szCs w:val="32"/>
              </w:rPr>
              <w:t>自 然 资 源 部     生 态 环 境 部     水    利    部</w:t>
            </w:r>
          </w:p>
          <w:p>
            <w:pPr>
              <w:spacing w:line="600" w:lineRule="exact"/>
              <w:ind w:firstLine="320" w:firstLineChars="100"/>
              <w:rPr>
                <w:rFonts w:eastAsia="仿宋_GB2312"/>
                <w:sz w:val="32"/>
                <w:szCs w:val="32"/>
              </w:rPr>
            </w:pPr>
            <w:r>
              <w:rPr>
                <w:rFonts w:hint="eastAsia" w:eastAsia="仿宋_GB2312"/>
                <w:sz w:val="32"/>
                <w:szCs w:val="32"/>
              </w:rPr>
              <w:t>农 业 农 村 部     国家卫生健康委     应 急 管 理 部</w:t>
            </w:r>
          </w:p>
          <w:p>
            <w:pPr>
              <w:spacing w:line="600" w:lineRule="exact"/>
              <w:ind w:firstLine="320" w:firstLineChars="100"/>
              <w:rPr>
                <w:rFonts w:eastAsia="仿宋_GB2312"/>
                <w:sz w:val="32"/>
                <w:szCs w:val="32"/>
              </w:rPr>
            </w:pPr>
            <w:r>
              <w:rPr>
                <w:rFonts w:hint="eastAsia" w:eastAsia="仿宋_GB2312"/>
                <w:sz w:val="32"/>
                <w:szCs w:val="32"/>
              </w:rPr>
              <w:t>国务院国资委       中 国 科 学 院     中 国 工 程 院</w:t>
            </w:r>
          </w:p>
          <w:p>
            <w:pPr>
              <w:spacing w:line="600" w:lineRule="exact"/>
              <w:ind w:firstLine="320" w:firstLineChars="100"/>
              <w:rPr>
                <w:rFonts w:hint="eastAsia" w:eastAsia="仿宋_GB2312"/>
                <w:sz w:val="32"/>
                <w:szCs w:val="32"/>
              </w:rPr>
            </w:pPr>
            <w:r>
              <w:rPr>
                <w:rFonts w:hint="eastAsia" w:eastAsia="仿宋_GB2312"/>
                <w:sz w:val="32"/>
                <w:szCs w:val="32"/>
              </w:rPr>
              <w:t>国 家 林 草 局     全 国 工 商 联     中  国  作  协</w:t>
            </w:r>
          </w:p>
          <w:p>
            <w:pPr>
              <w:snapToGrid w:val="0"/>
              <w:spacing w:line="600" w:lineRule="exact"/>
              <w:jc w:val="right"/>
              <w:textAlignment w:val="bottom"/>
              <w:rPr>
                <w:rFonts w:ascii="黑体" w:hAnsi="黑体" w:eastAsia="黑体"/>
                <w:sz w:val="32"/>
                <w:szCs w:val="32"/>
              </w:rPr>
            </w:pPr>
            <w:r>
              <w:rPr>
                <w:rFonts w:hint="eastAsia" w:ascii="仿宋_GB2312" w:eastAsia="仿宋_GB2312"/>
                <w:sz w:val="32"/>
                <w:szCs w:val="32"/>
              </w:rPr>
              <w:t xml:space="preserve"> 2022年7月18日</w:t>
            </w:r>
          </w:p>
          <w:p>
            <w:pPr>
              <w:spacing w:line="200" w:lineRule="exact"/>
              <w:jc w:val="left"/>
              <w:rPr>
                <w:rFonts w:ascii="黑体" w:hAnsi="黑体" w:eastAsia="黑体"/>
                <w:sz w:val="32"/>
                <w:szCs w:val="32"/>
              </w:rPr>
            </w:pPr>
          </w:p>
          <w:tbl>
            <w:tblPr>
              <w:tblStyle w:val="9"/>
              <w:tblW w:w="10424" w:type="dxa"/>
              <w:jc w:val="center"/>
              <w:tblBorders>
                <w:top w:val="single" w:color="auto" w:sz="12" w:space="0"/>
                <w:left w:val="none" w:color="auto" w:sz="0" w:space="0"/>
                <w:bottom w:val="single" w:color="auto" w:sz="12" w:space="0"/>
                <w:right w:val="none" w:color="auto" w:sz="0" w:space="0"/>
                <w:insideH w:val="single" w:color="auto" w:sz="6" w:space="0"/>
                <w:insideV w:val="none" w:color="auto" w:sz="0" w:space="0"/>
              </w:tblBorders>
              <w:tblLayout w:type="autofit"/>
              <w:tblCellMar>
                <w:top w:w="0" w:type="dxa"/>
                <w:left w:w="28" w:type="dxa"/>
                <w:bottom w:w="0" w:type="dxa"/>
                <w:right w:w="28" w:type="dxa"/>
              </w:tblCellMar>
            </w:tblPr>
            <w:tblGrid>
              <w:gridCol w:w="6354"/>
              <w:gridCol w:w="4070"/>
            </w:tblGrid>
            <w:tr>
              <w:tblPrEx>
                <w:tblBorders>
                  <w:top w:val="single" w:color="auto" w:sz="12" w:space="0"/>
                  <w:left w:val="none" w:color="auto" w:sz="0" w:space="0"/>
                  <w:bottom w:val="single" w:color="auto" w:sz="12" w:space="0"/>
                  <w:right w:val="none" w:color="auto" w:sz="0" w:space="0"/>
                  <w:insideH w:val="single" w:color="auto" w:sz="6" w:space="0"/>
                  <w:insideV w:val="none" w:color="auto" w:sz="0" w:space="0"/>
                </w:tblBorders>
                <w:tblCellMar>
                  <w:top w:w="0" w:type="dxa"/>
                  <w:left w:w="28" w:type="dxa"/>
                  <w:bottom w:w="0" w:type="dxa"/>
                  <w:right w:w="28" w:type="dxa"/>
                </w:tblCellMar>
              </w:tblPrEx>
              <w:trPr>
                <w:trHeight w:val="567" w:hRule="atLeast"/>
                <w:jc w:val="center"/>
              </w:trPr>
              <w:tc>
                <w:tcPr>
                  <w:tcW w:w="10424" w:type="dxa"/>
                  <w:gridSpan w:val="2"/>
                  <w:noWrap w:val="0"/>
                  <w:vAlign w:val="top"/>
                </w:tcPr>
                <w:p>
                  <w:pPr>
                    <w:spacing w:line="480" w:lineRule="exact"/>
                    <w:ind w:firstLine="292" w:firstLineChars="109"/>
                    <w:rPr>
                      <w:rFonts w:ascii="仿宋_GB2312" w:eastAsia="仿宋_GB2312"/>
                      <w:sz w:val="28"/>
                      <w:szCs w:val="28"/>
                    </w:rPr>
                  </w:pPr>
                  <w:r>
                    <w:rPr>
                      <w:rFonts w:hint="eastAsia" w:ascii="仿宋_GB2312" w:eastAsia="仿宋_GB2312"/>
                      <w:spacing w:val="-6"/>
                      <w:sz w:val="28"/>
                      <w:szCs w:val="28"/>
                    </w:rPr>
                    <w:t>主送：</w:t>
                  </w:r>
                  <w:r>
                    <w:rPr>
                      <w:rFonts w:hint="eastAsia" w:ascii="仿宋_GB2312" w:eastAsia="仿宋_GB2312"/>
                      <w:sz w:val="28"/>
                      <w:szCs w:val="28"/>
                    </w:rPr>
                    <w:t>中国科协所属各全国学会、协会、研究会，各省、自治区、</w:t>
                  </w:r>
                </w:p>
                <w:p>
                  <w:pPr>
                    <w:spacing w:line="480" w:lineRule="exact"/>
                    <w:ind w:left="1436" w:leftChars="513"/>
                    <w:rPr>
                      <w:rFonts w:ascii="仿宋_GB2312" w:eastAsia="仿宋_GB2312"/>
                      <w:spacing w:val="-6"/>
                      <w:sz w:val="28"/>
                      <w:szCs w:val="28"/>
                    </w:rPr>
                  </w:pPr>
                  <w:r>
                    <w:rPr>
                      <w:rFonts w:hint="eastAsia" w:ascii="仿宋_GB2312" w:eastAsia="仿宋_GB2312"/>
                      <w:sz w:val="28"/>
                      <w:szCs w:val="28"/>
                    </w:rPr>
                    <w:t>直辖市、副省级城市科协、党委宣传部、网信办、教育厅（教委、教育局）、科技厅（科委、科技局）、国防科技工业管理部门、自然资源主管部门、生态环境厅（局）、水利（水务）厅（局）、农业农村（农牧）厅（局、委）、卫生健康委、应急管理厅（局）、国资委、林业和草原主管部门、工商联、作协，新疆生产建设兵团科协、党委宣传部、网信办、教育局、科技局、自然资源局、生态环境局、水利局、农业农村局、卫生健康委、应急管理局、国资委、林业和草原局、工商联、作协，各有关单位</w:t>
                  </w:r>
                  <w:r>
                    <w:rPr>
                      <w:rFonts w:hint="eastAsia" w:ascii="仿宋_GB2312" w:eastAsia="仿宋_GB2312"/>
                      <w:spacing w:val="-6"/>
                      <w:sz w:val="28"/>
                      <w:szCs w:val="28"/>
                    </w:rPr>
                    <w:t>。</w:t>
                  </w:r>
                </w:p>
                <w:p>
                  <w:pPr>
                    <w:spacing w:line="480" w:lineRule="exact"/>
                    <w:ind w:left="1176" w:leftChars="133" w:hanging="804" w:hangingChars="300"/>
                    <w:rPr>
                      <w:rFonts w:ascii="仿宋_GB2312" w:eastAsia="仿宋_GB2312"/>
                      <w:spacing w:val="-6"/>
                      <w:sz w:val="28"/>
                      <w:szCs w:val="28"/>
                    </w:rPr>
                  </w:pPr>
                  <w:r>
                    <w:rPr>
                      <w:rFonts w:hint="eastAsia" w:ascii="仿宋_GB2312" w:eastAsia="仿宋_GB2312"/>
                      <w:spacing w:val="-6"/>
                      <w:sz w:val="28"/>
                      <w:szCs w:val="28"/>
                    </w:rPr>
                    <w:t>抄送：</w:t>
                  </w:r>
                  <w:r>
                    <w:rPr>
                      <w:rFonts w:hint="eastAsia" w:ascii="仿宋_GB2312" w:eastAsia="仿宋_GB2312"/>
                      <w:sz w:val="28"/>
                      <w:szCs w:val="28"/>
                    </w:rPr>
                    <w:t>清华大学、中国石化、中国银行、中国宋庆龄基金会、中交集团、中国国新、中国煤科、国家能源集团、海南大学。</w:t>
                  </w:r>
                </w:p>
              </w:tc>
            </w:tr>
            <w:tr>
              <w:tblPrEx>
                <w:tblBorders>
                  <w:top w:val="single" w:color="auto" w:sz="12" w:space="0"/>
                  <w:left w:val="none" w:color="auto" w:sz="0" w:space="0"/>
                  <w:bottom w:val="single" w:color="auto" w:sz="12" w:space="0"/>
                  <w:right w:val="none" w:color="auto" w:sz="0" w:space="0"/>
                  <w:insideH w:val="single" w:color="auto" w:sz="6" w:space="0"/>
                  <w:insideV w:val="none" w:color="auto" w:sz="0" w:space="0"/>
                </w:tblBorders>
                <w:tblCellMar>
                  <w:top w:w="0" w:type="dxa"/>
                  <w:left w:w="28" w:type="dxa"/>
                  <w:bottom w:w="0" w:type="dxa"/>
                  <w:right w:w="28" w:type="dxa"/>
                </w:tblCellMar>
              </w:tblPrEx>
              <w:trPr>
                <w:trHeight w:val="567" w:hRule="atLeast"/>
                <w:jc w:val="center"/>
              </w:trPr>
              <w:tc>
                <w:tcPr>
                  <w:tcW w:w="6354" w:type="dxa"/>
                  <w:noWrap w:val="0"/>
                  <w:vAlign w:val="top"/>
                </w:tcPr>
                <w:p>
                  <w:pPr>
                    <w:tabs>
                      <w:tab w:val="right" w:pos="9720"/>
                    </w:tabs>
                    <w:overflowPunct w:val="0"/>
                    <w:autoSpaceDE w:val="0"/>
                    <w:autoSpaceDN w:val="0"/>
                    <w:adjustRightInd w:val="0"/>
                    <w:spacing w:line="580" w:lineRule="exact"/>
                    <w:ind w:right="280" w:rightChars="100" w:firstLine="280" w:firstLineChars="100"/>
                    <w:textAlignment w:val="bottom"/>
                    <w:rPr>
                      <w:rFonts w:ascii="仿宋_GB2312" w:eastAsia="仿宋_GB2312"/>
                      <w:sz w:val="28"/>
                      <w:szCs w:val="28"/>
                    </w:rPr>
                  </w:pPr>
                  <w:r>
                    <w:rPr>
                      <w:rFonts w:hint="eastAsia" w:ascii="仿宋_GB2312" w:eastAsia="仿宋_GB2312"/>
                      <w:sz w:val="28"/>
                      <w:szCs w:val="28"/>
                    </w:rPr>
                    <w:t>中国科协办公厅</w:t>
                  </w:r>
                </w:p>
              </w:tc>
              <w:tc>
                <w:tcPr>
                  <w:tcW w:w="4070" w:type="dxa"/>
                  <w:noWrap w:val="0"/>
                  <w:vAlign w:val="top"/>
                </w:tcPr>
                <w:p>
                  <w:pPr>
                    <w:tabs>
                      <w:tab w:val="right" w:pos="9720"/>
                    </w:tabs>
                    <w:wordWrap w:val="0"/>
                    <w:overflowPunct w:val="0"/>
                    <w:autoSpaceDE w:val="0"/>
                    <w:autoSpaceDN w:val="0"/>
                    <w:adjustRightInd w:val="0"/>
                    <w:spacing w:line="580" w:lineRule="exact"/>
                    <w:ind w:right="300" w:firstLine="301"/>
                    <w:jc w:val="right"/>
                    <w:textAlignment w:val="bottom"/>
                    <w:rPr>
                      <w:rFonts w:ascii="仿宋_GB2312" w:eastAsia="仿宋_GB2312"/>
                      <w:sz w:val="28"/>
                      <w:szCs w:val="28"/>
                    </w:rPr>
                  </w:pPr>
                  <w:r>
                    <w:rPr>
                      <w:rFonts w:hint="eastAsia" w:ascii="仿宋_GB2312" w:eastAsia="仿宋_GB2312"/>
                      <w:sz w:val="28"/>
                      <w:szCs w:val="28"/>
                    </w:rPr>
                    <w:t>2022年</w:t>
                  </w:r>
                  <w:r>
                    <w:rPr>
                      <w:rFonts w:hint="eastAsia" w:ascii="仿宋_GB2312" w:hAnsi="宋体" w:eastAsia="仿宋_GB2312"/>
                      <w:sz w:val="28"/>
                      <w:szCs w:val="28"/>
                    </w:rPr>
                    <w:t>7</w:t>
                  </w:r>
                  <w:r>
                    <w:rPr>
                      <w:rFonts w:hint="eastAsia" w:ascii="仿宋_GB2312" w:eastAsia="仿宋_GB2312"/>
                      <w:sz w:val="28"/>
                      <w:szCs w:val="28"/>
                    </w:rPr>
                    <w:t>月</w:t>
                  </w:r>
                  <w:r>
                    <w:rPr>
                      <w:rFonts w:hint="eastAsia" w:ascii="仿宋_GB2312" w:hAnsi="宋体" w:eastAsia="仿宋_GB2312"/>
                      <w:sz w:val="28"/>
                      <w:szCs w:val="28"/>
                    </w:rPr>
                    <w:t>19</w:t>
                  </w:r>
                  <w:r>
                    <w:rPr>
                      <w:rFonts w:hint="eastAsia" w:ascii="仿宋_GB2312" w:eastAsia="仿宋_GB2312"/>
                      <w:sz w:val="28"/>
                      <w:szCs w:val="28"/>
                    </w:rPr>
                    <w:t>日印发</w:t>
                  </w:r>
                </w:p>
              </w:tc>
            </w:tr>
          </w:tbl>
          <w:p>
            <w:pPr>
              <w:overflowPunct/>
              <w:autoSpaceDE/>
              <w:autoSpaceDN/>
              <w:adjustRightInd/>
              <w:spacing w:line="450" w:lineRule="atLeast"/>
              <w:jc w:val="center"/>
              <w:textAlignment w:val="auto"/>
              <w:rPr>
                <w:rFonts w:hint="eastAsia" w:ascii="小标宋" w:hAnsi="宋体" w:eastAsia="小标宋"/>
                <w:b/>
                <w:bCs/>
                <w:sz w:val="30"/>
                <w:szCs w:val="30"/>
              </w:rPr>
            </w:pPr>
          </w:p>
        </w:tc>
      </w:tr>
      <w:tr>
        <w:tblPrEx>
          <w:shd w:val="clear" w:color="auto" w:fill="FFFFFF" w:themeFill="background1"/>
          <w:tblCellMar>
            <w:top w:w="0" w:type="dxa"/>
            <w:left w:w="0" w:type="dxa"/>
            <w:bottom w:w="0" w:type="dxa"/>
            <w:right w:w="0" w:type="dxa"/>
          </w:tblCellMar>
        </w:tblPrEx>
        <w:trPr>
          <w:tblCellSpacing w:w="0" w:type="dxa"/>
          <w:jc w:val="center"/>
        </w:trPr>
        <w:tc>
          <w:tcPr>
            <w:tcW w:w="5000" w:type="pct"/>
            <w:shd w:val="clear" w:color="auto" w:fill="FFFFFF" w:themeFill="background1"/>
            <w:vAlign w:val="center"/>
          </w:tcPr>
          <w:p>
            <w:pPr>
              <w:overflowPunct/>
              <w:autoSpaceDE/>
              <w:autoSpaceDN/>
              <w:adjustRightInd/>
              <w:spacing w:line="525" w:lineRule="atLeast"/>
              <w:ind w:right="980" w:rightChars="350"/>
              <w:jc w:val="both"/>
              <w:textAlignment w:val="auto"/>
              <w:rPr>
                <w:rFonts w:ascii="仿宋_GB2312" w:eastAsia="仿宋_GB2312"/>
                <w:szCs w:val="28"/>
              </w:rPr>
            </w:pPr>
          </w:p>
        </w:tc>
      </w:tr>
    </w:tbl>
    <w:p>
      <w:pPr>
        <w:overflowPunct/>
        <w:autoSpaceDE/>
        <w:autoSpaceDN/>
        <w:adjustRightInd/>
        <w:jc w:val="left"/>
        <w:textAlignment w:val="auto"/>
        <w:rPr>
          <w:rFonts w:hint="eastAsia"/>
          <w:b w:val="0"/>
          <w:bCs w:val="0"/>
          <w:sz w:val="24"/>
          <w:szCs w:val="24"/>
          <w:lang w:val="en-US" w:eastAsia="zh-CN"/>
        </w:rPr>
      </w:pPr>
      <w:bookmarkStart w:id="1" w:name="_GoBack"/>
      <w:bookmarkEnd w:id="1"/>
    </w:p>
    <w:sectPr>
      <w:footerReference r:id="rId3" w:type="default"/>
      <w:footerReference r:id="rId4" w:type="even"/>
      <w:pgSz w:w="11907" w:h="16840"/>
      <w:pgMar w:top="1134" w:right="1080" w:bottom="1134" w:left="1080" w:header="0" w:footer="1644" w:gutter="0"/>
      <w:pgBorders>
        <w:top w:val="none" w:sz="0" w:space="0"/>
        <w:left w:val="none" w:sz="0" w:space="0"/>
        <w:bottom w:val="none" w:sz="0" w:space="0"/>
        <w:right w:val="none" w:sz="0" w:space="0"/>
      </w:pgBorders>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长城小标宋体">
    <w:altName w:val="微软雅黑"/>
    <w:panose1 w:val="00000000000000000000"/>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Times New Roman" w:hAnsi="Times New Roman"/>
        <w:szCs w:val="28"/>
      </w:rPr>
    </w:pPr>
    <w:r>
      <w:rPr>
        <w:rStyle w:val="12"/>
        <w:rFonts w:ascii="Times New Roman" w:hAnsi="Times New Roman"/>
        <w:szCs w:val="28"/>
      </w:rPr>
      <w:t xml:space="preserve">— </w:t>
    </w:r>
    <w:r>
      <w:rPr>
        <w:rFonts w:ascii="Times New Roman" w:hAnsi="Times New Roman"/>
        <w:szCs w:val="28"/>
      </w:rPr>
      <w:fldChar w:fldCharType="begin"/>
    </w:r>
    <w:r>
      <w:rPr>
        <w:rStyle w:val="12"/>
        <w:rFonts w:ascii="Times New Roman" w:hAnsi="Times New Roman"/>
        <w:szCs w:val="28"/>
      </w:rPr>
      <w:instrText xml:space="preserve">PAGE  </w:instrText>
    </w:r>
    <w:r>
      <w:rPr>
        <w:rFonts w:ascii="Times New Roman" w:hAnsi="Times New Roman"/>
        <w:szCs w:val="28"/>
      </w:rPr>
      <w:fldChar w:fldCharType="separate"/>
    </w:r>
    <w:r>
      <w:rPr>
        <w:rStyle w:val="12"/>
        <w:rFonts w:ascii="Times New Roman" w:hAnsi="Times New Roman"/>
        <w:szCs w:val="28"/>
      </w:rPr>
      <w:t>3</w:t>
    </w:r>
    <w:r>
      <w:rPr>
        <w:rFonts w:ascii="Times New Roman" w:hAnsi="Times New Roman"/>
        <w:szCs w:val="28"/>
      </w:rPr>
      <w:fldChar w:fldCharType="end"/>
    </w:r>
    <w:r>
      <w:rPr>
        <w:rStyle w:val="12"/>
        <w:rFonts w:ascii="Times New Roman" w:hAnsi="Times New Roman"/>
        <w:szCs w:val="28"/>
      </w:rPr>
      <w:t xml:space="preserve"> —</w:t>
    </w:r>
  </w:p>
  <w:p>
    <w:pPr>
      <w:pStyle w:val="6"/>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BB4"/>
    <w:rsid w:val="00036A7A"/>
    <w:rsid w:val="00144D6B"/>
    <w:rsid w:val="001678CF"/>
    <w:rsid w:val="00176F0C"/>
    <w:rsid w:val="001D1FB9"/>
    <w:rsid w:val="001D3445"/>
    <w:rsid w:val="00222744"/>
    <w:rsid w:val="002A3D3F"/>
    <w:rsid w:val="002C6192"/>
    <w:rsid w:val="002D008F"/>
    <w:rsid w:val="003D761E"/>
    <w:rsid w:val="00461208"/>
    <w:rsid w:val="004C3DC5"/>
    <w:rsid w:val="005A489E"/>
    <w:rsid w:val="00631DD6"/>
    <w:rsid w:val="007F569B"/>
    <w:rsid w:val="00885EDC"/>
    <w:rsid w:val="00974829"/>
    <w:rsid w:val="009F63C9"/>
    <w:rsid w:val="00A644A2"/>
    <w:rsid w:val="00AD26DA"/>
    <w:rsid w:val="00B7322D"/>
    <w:rsid w:val="00B8168D"/>
    <w:rsid w:val="00C34F8A"/>
    <w:rsid w:val="00E83BB4"/>
    <w:rsid w:val="00ED4B4C"/>
    <w:rsid w:val="00EE5EDB"/>
    <w:rsid w:val="00EF65BC"/>
    <w:rsid w:val="00F06185"/>
    <w:rsid w:val="00F562DC"/>
    <w:rsid w:val="01E06E3E"/>
    <w:rsid w:val="106103B9"/>
    <w:rsid w:val="1BFA2BEB"/>
    <w:rsid w:val="1E56227C"/>
    <w:rsid w:val="1F343836"/>
    <w:rsid w:val="220226B9"/>
    <w:rsid w:val="2EDE30A4"/>
    <w:rsid w:val="30445B57"/>
    <w:rsid w:val="36B222F8"/>
    <w:rsid w:val="3BAB03B8"/>
    <w:rsid w:val="3FA1706E"/>
    <w:rsid w:val="46374F66"/>
    <w:rsid w:val="53CF51EE"/>
    <w:rsid w:val="543F741C"/>
    <w:rsid w:val="5A7F10E4"/>
    <w:rsid w:val="5C277497"/>
    <w:rsid w:val="67E64287"/>
    <w:rsid w:val="74630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Calibri" w:hAnsi="Calibri" w:eastAsia="宋体" w:cs="Times New Roman"/>
      <w:kern w:val="0"/>
      <w:sz w:val="28"/>
      <w:szCs w:val="20"/>
      <w:lang w:val="en-US" w:eastAsia="zh-CN" w:bidi="ar-SA"/>
    </w:rPr>
  </w:style>
  <w:style w:type="paragraph" w:styleId="2">
    <w:name w:val="heading 1"/>
    <w:basedOn w:val="1"/>
    <w:next w:val="1"/>
    <w:link w:val="22"/>
    <w:qFormat/>
    <w:uiPriority w:val="0"/>
    <w:pPr>
      <w:keepNext/>
      <w:widowControl w:val="0"/>
      <w:overflowPunct/>
      <w:autoSpaceDE/>
      <w:autoSpaceDN/>
      <w:snapToGrid w:val="0"/>
      <w:spacing w:line="360" w:lineRule="auto"/>
      <w:ind w:firstLine="632" w:firstLineChars="200"/>
      <w:textAlignment w:val="auto"/>
      <w:outlineLvl w:val="0"/>
    </w:pPr>
    <w:rPr>
      <w:rFonts w:ascii="Times New Roman" w:hAnsi="Times New Roman" w:eastAsia="黑体"/>
      <w:kern w:val="2"/>
      <w:sz w:val="32"/>
      <w:szCs w:val="32"/>
    </w:rPr>
  </w:style>
  <w:style w:type="paragraph" w:styleId="3">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7"/>
    <w:qFormat/>
    <w:uiPriority w:val="0"/>
    <w:rPr>
      <w:rFonts w:ascii="宋体" w:hAnsi="Courier New"/>
      <w:kern w:val="2"/>
      <w:sz w:val="21"/>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页脚 Char"/>
    <w:basedOn w:val="10"/>
    <w:qFormat/>
    <w:uiPriority w:val="0"/>
  </w:style>
  <w:style w:type="character" w:customStyle="1" w:styleId="17">
    <w:name w:val="纯文本 字符"/>
    <w:basedOn w:val="10"/>
    <w:link w:val="4"/>
    <w:qFormat/>
    <w:uiPriority w:val="0"/>
    <w:rPr>
      <w:rFonts w:ascii="宋体" w:hAnsi="Courier New" w:eastAsia="宋体" w:cs="Times New Roman"/>
      <w:szCs w:val="20"/>
    </w:rPr>
  </w:style>
  <w:style w:type="character" w:customStyle="1" w:styleId="18">
    <w:name w:val="批注框文本 字符"/>
    <w:basedOn w:val="10"/>
    <w:link w:val="5"/>
    <w:semiHidden/>
    <w:qFormat/>
    <w:uiPriority w:val="99"/>
    <w:rPr>
      <w:rFonts w:ascii="Calibri" w:hAnsi="Calibri" w:eastAsia="宋体" w:cs="Times New Roman"/>
      <w:kern w:val="0"/>
      <w:sz w:val="18"/>
      <w:szCs w:val="18"/>
    </w:rPr>
  </w:style>
  <w:style w:type="character" w:customStyle="1" w:styleId="19">
    <w:name w:val="NormalCharacter"/>
    <w:qFormat/>
    <w:uiPriority w:val="0"/>
  </w:style>
  <w:style w:type="paragraph" w:styleId="20">
    <w:name w:val="List Paragraph"/>
    <w:basedOn w:val="1"/>
    <w:qFormat/>
    <w:uiPriority w:val="34"/>
    <w:pPr>
      <w:ind w:firstLine="420" w:firstLineChars="200"/>
    </w:pPr>
  </w:style>
  <w:style w:type="paragraph" w:customStyle="1" w:styleId="21">
    <w:name w:val="Char Char Char Char Char Char"/>
    <w:basedOn w:val="1"/>
    <w:qFormat/>
    <w:uiPriority w:val="0"/>
    <w:pPr>
      <w:widowControl w:val="0"/>
      <w:overflowPunct/>
      <w:autoSpaceDE/>
      <w:autoSpaceDN/>
      <w:snapToGrid w:val="0"/>
      <w:spacing w:line="360" w:lineRule="auto"/>
      <w:ind w:firstLine="640" w:firstLineChars="200"/>
      <w:textAlignment w:val="auto"/>
    </w:pPr>
    <w:rPr>
      <w:rFonts w:ascii="Times New Roman" w:hAnsi="Times New Roman" w:eastAsia="仿宋_GB2312"/>
      <w:kern w:val="2"/>
      <w:sz w:val="32"/>
      <w:szCs w:val="32"/>
    </w:rPr>
  </w:style>
  <w:style w:type="character" w:customStyle="1" w:styleId="22">
    <w:name w:val="标题 1 字符"/>
    <w:basedOn w:val="10"/>
    <w:link w:val="2"/>
    <w:qFormat/>
    <w:uiPriority w:val="0"/>
    <w:rPr>
      <w:rFonts w:ascii="Times New Roman" w:hAnsi="Times New Roman" w:eastAsia="黑体" w:cs="Times New Roman"/>
      <w:sz w:val="32"/>
      <w:szCs w:val="32"/>
    </w:rPr>
  </w:style>
  <w:style w:type="paragraph" w:customStyle="1" w:styleId="23">
    <w:name w:val="附件标题"/>
    <w:basedOn w:val="3"/>
    <w:next w:val="1"/>
    <w:qFormat/>
    <w:uiPriority w:val="0"/>
    <w:rPr>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3179</Words>
  <Characters>3305</Characters>
  <Lines>27</Lines>
  <Paragraphs>7</Paragraphs>
  <TotalTime>9</TotalTime>
  <ScaleCrop>false</ScaleCrop>
  <LinksUpToDate>false</LinksUpToDate>
  <CharactersWithSpaces>3372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2020-07-09T04:23:00Z</dcterms:created>
  <dc:creator>lenovo</dc:creator>
  <cp:lastModifiedBy>lsh</cp:lastModifiedBy>
  <cp:lastPrinted>2022-04-21T02:35:00Z</cp:lastPrinted>
  <dcterms:modified xsi:type="dcterms:W3CDTF">2022-07-22T04:57:01Z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964DA06E311546528D2EB1DCAD7B8693</vt:lpwstr>
  </property>
</Properties>
</file>